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и урегулированию конфликта интересов (аттестационной комиссии)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следственном управлении Следственного комитета Российской Федерации по </w:t>
      </w:r>
      <w:r w:rsidR="007F1230">
        <w:rPr>
          <w:rFonts w:ascii="Times New Roman" w:hAnsi="Times New Roman" w:cs="Times New Roman"/>
          <w:b/>
          <w:sz w:val="28"/>
          <w:szCs w:val="28"/>
        </w:rPr>
        <w:t>Республике Саха (Якутия)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253F">
        <w:rPr>
          <w:rFonts w:ascii="Times New Roman" w:hAnsi="Times New Roman" w:cs="Times New Roman"/>
          <w:b/>
          <w:sz w:val="28"/>
          <w:szCs w:val="28"/>
        </w:rPr>
        <w:t>1 полугодие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1230">
        <w:rPr>
          <w:rFonts w:ascii="Times New Roman" w:hAnsi="Times New Roman" w:cs="Times New Roman"/>
          <w:b/>
          <w:sz w:val="28"/>
          <w:szCs w:val="28"/>
        </w:rPr>
        <w:t>а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tblLook w:val="04A0" w:firstRow="1" w:lastRow="0" w:firstColumn="1" w:lastColumn="0" w:noHBand="0" w:noVBand="1"/>
      </w:tblPr>
      <w:tblGrid>
        <w:gridCol w:w="2200"/>
        <w:gridCol w:w="5880"/>
        <w:gridCol w:w="1678"/>
      </w:tblGrid>
      <w:tr w:rsidR="00E64467" w:rsidRPr="00E64467" w:rsidTr="0005253F">
        <w:trPr>
          <w:trHeight w:val="803"/>
        </w:trPr>
        <w:tc>
          <w:tcPr>
            <w:tcW w:w="808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6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12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4467" w:rsidRPr="00E64467" w:rsidTr="0005253F">
        <w:trPr>
          <w:trHeight w:val="769"/>
        </w:trPr>
        <w:tc>
          <w:tcPr>
            <w:tcW w:w="808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7F1230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4467" w:rsidRPr="00E64467" w:rsidTr="0005253F">
        <w:trPr>
          <w:trHeight w:val="732"/>
        </w:trPr>
        <w:tc>
          <w:tcPr>
            <w:tcW w:w="808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9522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12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E64467" w:rsidRPr="00E64467" w:rsidTr="0005253F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58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9D191B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12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4467" w:rsidRPr="00E64467" w:rsidTr="0005253F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387184" w:rsidRDefault="00387184"/>
    <w:sectPr w:rsidR="00387184" w:rsidSect="009522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7F" w:rsidRDefault="002C437F" w:rsidP="00387184">
      <w:pPr>
        <w:spacing w:after="0" w:line="240" w:lineRule="auto"/>
      </w:pPr>
      <w:r>
        <w:separator/>
      </w:r>
    </w:p>
  </w:endnote>
  <w:endnote w:type="continuationSeparator" w:id="0">
    <w:p w:rsidR="002C437F" w:rsidRDefault="002C437F" w:rsidP="003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7F" w:rsidRDefault="002C437F" w:rsidP="00387184">
      <w:pPr>
        <w:spacing w:after="0" w:line="240" w:lineRule="auto"/>
      </w:pPr>
      <w:r>
        <w:separator/>
      </w:r>
    </w:p>
  </w:footnote>
  <w:footnote w:type="continuationSeparator" w:id="0">
    <w:p w:rsidR="002C437F" w:rsidRDefault="002C437F" w:rsidP="0038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C"/>
    <w:rsid w:val="000471EF"/>
    <w:rsid w:val="0005253F"/>
    <w:rsid w:val="00056F41"/>
    <w:rsid w:val="001E34DC"/>
    <w:rsid w:val="002C437F"/>
    <w:rsid w:val="00387184"/>
    <w:rsid w:val="005D0567"/>
    <w:rsid w:val="006D69BD"/>
    <w:rsid w:val="0074067E"/>
    <w:rsid w:val="007C240A"/>
    <w:rsid w:val="007F1230"/>
    <w:rsid w:val="00837D38"/>
    <w:rsid w:val="00952251"/>
    <w:rsid w:val="009D191B"/>
    <w:rsid w:val="00A747E3"/>
    <w:rsid w:val="00B22D05"/>
    <w:rsid w:val="00B4164A"/>
    <w:rsid w:val="00C95EE1"/>
    <w:rsid w:val="00DF06BA"/>
    <w:rsid w:val="00E64467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075A"/>
  <w15:chartTrackingRefBased/>
  <w15:docId w15:val="{3C66F1AF-5C02-466C-AFE3-6E0AB10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Лилия Надеина</cp:lastModifiedBy>
  <cp:revision>14</cp:revision>
  <cp:lastPrinted>2022-07-20T23:46:00Z</cp:lastPrinted>
  <dcterms:created xsi:type="dcterms:W3CDTF">2020-01-29T08:50:00Z</dcterms:created>
  <dcterms:modified xsi:type="dcterms:W3CDTF">2022-08-02T00:44:00Z</dcterms:modified>
</cp:coreProperties>
</file>